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6C" w:rsidRDefault="00E76B6C" w:rsidP="00E76B6C">
      <w:pPr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caps/>
          <w:smallCaps/>
          <w:sz w:val="22"/>
          <w:szCs w:val="22"/>
        </w:rPr>
        <w:t xml:space="preserve">протокол № </w:t>
      </w:r>
      <w:r>
        <w:rPr>
          <w:b/>
          <w:bCs/>
          <w:caps/>
          <w:smallCaps/>
          <w:sz w:val="22"/>
          <w:szCs w:val="22"/>
        </w:rPr>
        <w:t>44</w:t>
      </w:r>
      <w:r>
        <w:rPr>
          <w:b/>
          <w:bCs/>
          <w:caps/>
          <w:smallCaps/>
          <w:sz w:val="22"/>
          <w:szCs w:val="22"/>
        </w:rPr>
        <w:t>-а</w:t>
      </w:r>
    </w:p>
    <w:p w:rsidR="00E76B6C" w:rsidRDefault="00E76B6C" w:rsidP="00E76B6C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признания электронного аукциона </w:t>
      </w:r>
      <w:proofErr w:type="gramStart"/>
      <w:r>
        <w:rPr>
          <w:b/>
          <w:bCs/>
          <w:sz w:val="24"/>
          <w:szCs w:val="24"/>
        </w:rPr>
        <w:t>несостоявшимся</w:t>
      </w:r>
      <w:proofErr w:type="gramEnd"/>
    </w:p>
    <w:p w:rsidR="00E76B6C" w:rsidRDefault="00E76B6C" w:rsidP="00E76B6C">
      <w:pPr>
        <w:rPr>
          <w:b/>
          <w:bCs/>
          <w:sz w:val="22"/>
          <w:szCs w:val="22"/>
        </w:rPr>
      </w:pPr>
    </w:p>
    <w:p w:rsidR="00E76B6C" w:rsidRDefault="00E76B6C" w:rsidP="00E76B6C">
      <w:pPr>
        <w:ind w:firstLine="709"/>
        <w:jc w:val="center"/>
        <w:rPr>
          <w:bCs/>
          <w:sz w:val="22"/>
          <w:szCs w:val="22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217"/>
        <w:gridCol w:w="4139"/>
      </w:tblGrid>
      <w:tr w:rsidR="00E76B6C" w:rsidTr="00B2295F">
        <w:tc>
          <w:tcPr>
            <w:tcW w:w="5217" w:type="dxa"/>
            <w:hideMark/>
          </w:tcPr>
          <w:p w:rsidR="00E76B6C" w:rsidRDefault="00E76B6C">
            <w:pPr>
              <w:ind w:left="-284" w:firstLine="176"/>
            </w:pPr>
            <w:r>
              <w:t xml:space="preserve">г. Екатеринбург </w:t>
            </w:r>
          </w:p>
        </w:tc>
        <w:tc>
          <w:tcPr>
            <w:tcW w:w="4139" w:type="dxa"/>
            <w:hideMark/>
          </w:tcPr>
          <w:p w:rsidR="00E76B6C" w:rsidRDefault="00E76B6C">
            <w:pPr>
              <w:ind w:left="-284" w:firstLine="426"/>
              <w:jc w:val="right"/>
            </w:pPr>
            <w:r>
              <w:t xml:space="preserve">11 октября </w:t>
            </w:r>
            <w:r>
              <w:t>2021 года</w:t>
            </w:r>
          </w:p>
          <w:p w:rsidR="00E76B6C" w:rsidRDefault="00E76B6C">
            <w:pPr>
              <w:ind w:left="-284" w:firstLine="426"/>
              <w:jc w:val="right"/>
            </w:pPr>
            <w:r>
              <w:t xml:space="preserve"> </w:t>
            </w:r>
          </w:p>
        </w:tc>
      </w:tr>
    </w:tbl>
    <w:p w:rsidR="00E76B6C" w:rsidRDefault="00E76B6C" w:rsidP="00E76B6C">
      <w:pPr>
        <w:ind w:right="-5"/>
        <w:jc w:val="both"/>
        <w:rPr>
          <w:b/>
          <w:bCs/>
          <w:kern w:val="32"/>
          <w:lang w:eastAsia="x-none"/>
        </w:rPr>
      </w:pPr>
      <w:r>
        <w:t>1. Наименование аукциона в электронной форме:</w:t>
      </w:r>
      <w:r w:rsidR="005C2835">
        <w:rPr>
          <w:b/>
        </w:rPr>
        <w:t xml:space="preserve">  </w:t>
      </w:r>
      <w:r>
        <w:rPr>
          <w:b/>
        </w:rPr>
        <w:t>поставк</w:t>
      </w:r>
      <w:r w:rsidR="005C2835">
        <w:rPr>
          <w:b/>
        </w:rPr>
        <w:t>а</w:t>
      </w:r>
      <w:r>
        <w:rPr>
          <w:b/>
        </w:rPr>
        <w:t xml:space="preserve"> </w:t>
      </w:r>
      <w:r>
        <w:rPr>
          <w:b/>
        </w:rPr>
        <w:t>сервера.</w:t>
      </w:r>
    </w:p>
    <w:p w:rsidR="005C2835" w:rsidRDefault="005C2835" w:rsidP="005C2835">
      <w:pPr>
        <w:jc w:val="both"/>
      </w:pPr>
    </w:p>
    <w:p w:rsidR="00E76B6C" w:rsidRDefault="00E76B6C" w:rsidP="005C2835">
      <w:pPr>
        <w:jc w:val="both"/>
        <w:rPr>
          <w:bCs/>
          <w:kern w:val="32"/>
          <w:lang w:val="x-none" w:eastAsia="x-none"/>
        </w:rPr>
      </w:pPr>
      <w:r>
        <w:rPr>
          <w:bCs/>
          <w:kern w:val="32"/>
          <w:lang w:eastAsia="x-none"/>
        </w:rPr>
        <w:t>2</w:t>
      </w:r>
      <w:r>
        <w:rPr>
          <w:bCs/>
          <w:kern w:val="32"/>
          <w:lang w:val="x-none" w:eastAsia="x-none"/>
        </w:rPr>
        <w:t xml:space="preserve">. Состав единой комиссии по размещению заказов на поставку товаров, выполнение работ, оказание услуг для нужд Свердловского областного суда - </w:t>
      </w:r>
      <w:r>
        <w:rPr>
          <w:bCs/>
          <w:kern w:val="32"/>
          <w:lang w:eastAsia="x-none"/>
        </w:rPr>
        <w:t>8</w:t>
      </w:r>
      <w:r>
        <w:rPr>
          <w:bCs/>
          <w:kern w:val="32"/>
          <w:lang w:val="x-none" w:eastAsia="x-none"/>
        </w:rPr>
        <w:t xml:space="preserve"> человек. На заседании единой комиссии по рассмотрению заявок присутствовало </w:t>
      </w:r>
      <w:r w:rsidR="005C0FE9">
        <w:rPr>
          <w:bCs/>
          <w:kern w:val="32"/>
          <w:lang w:eastAsia="x-none"/>
        </w:rPr>
        <w:t xml:space="preserve">7 </w:t>
      </w:r>
      <w:r>
        <w:rPr>
          <w:bCs/>
          <w:kern w:val="32"/>
          <w:lang w:val="x-none" w:eastAsia="x-none"/>
        </w:rPr>
        <w:t xml:space="preserve">членов комиссии: </w:t>
      </w:r>
    </w:p>
    <w:p w:rsidR="00E76B6C" w:rsidRDefault="00E76B6C" w:rsidP="00E76B6C">
      <w:pPr>
        <w:rPr>
          <w:bCs/>
          <w:kern w:val="32"/>
          <w:lang w:val="x-none" w:eastAsia="x-none"/>
        </w:rPr>
      </w:pPr>
      <w:r>
        <w:rPr>
          <w:bCs/>
          <w:kern w:val="32"/>
          <w:lang w:val="x-none" w:eastAsia="x-none"/>
        </w:rPr>
        <w:t xml:space="preserve"> </w:t>
      </w:r>
    </w:p>
    <w:p w:rsidR="00E76B6C" w:rsidRDefault="00E76B6C" w:rsidP="00E76B6C">
      <w:pPr>
        <w:rPr>
          <w:b/>
          <w:bCs/>
          <w:i/>
          <w:kern w:val="32"/>
          <w:lang w:val="x-none" w:eastAsia="x-none"/>
        </w:rPr>
      </w:pPr>
      <w:r>
        <w:rPr>
          <w:b/>
          <w:bCs/>
          <w:i/>
          <w:kern w:val="32"/>
          <w:lang w:val="x-none" w:eastAsia="x-none"/>
        </w:rPr>
        <w:t xml:space="preserve">Председатель единой комиссии: </w:t>
      </w:r>
    </w:p>
    <w:p w:rsidR="00E76B6C" w:rsidRDefault="00E76B6C" w:rsidP="00E76B6C">
      <w:r>
        <w:t>Смагина Ирина Леонидовна</w:t>
      </w:r>
    </w:p>
    <w:p w:rsidR="00E76B6C" w:rsidRDefault="00E95666" w:rsidP="00E76B6C">
      <w:pPr>
        <w:rPr>
          <w:b/>
          <w:bCs/>
          <w:i/>
          <w:kern w:val="32"/>
          <w:lang w:eastAsia="x-none"/>
        </w:rPr>
      </w:pPr>
      <w:r>
        <w:rPr>
          <w:b/>
          <w:bCs/>
          <w:i/>
          <w:kern w:val="32"/>
          <w:lang w:val="x-none" w:eastAsia="x-none"/>
        </w:rPr>
        <w:t>Заместитель председателя комисс</w:t>
      </w:r>
      <w:r w:rsidRPr="00E95666">
        <w:rPr>
          <w:b/>
          <w:bCs/>
          <w:i/>
          <w:kern w:val="32"/>
          <w:lang w:val="x-none" w:eastAsia="x-none"/>
        </w:rPr>
        <w:t>ии:</w:t>
      </w:r>
    </w:p>
    <w:p w:rsidR="00E95666" w:rsidRPr="00E95666" w:rsidRDefault="00E95666" w:rsidP="00E76B6C">
      <w:pPr>
        <w:rPr>
          <w:bCs/>
          <w:kern w:val="32"/>
          <w:lang w:eastAsia="x-none"/>
        </w:rPr>
      </w:pPr>
      <w:r w:rsidRPr="00E95666">
        <w:rPr>
          <w:bCs/>
          <w:kern w:val="32"/>
          <w:lang w:eastAsia="x-none"/>
        </w:rPr>
        <w:t>Романов Борис Викторович</w:t>
      </w:r>
    </w:p>
    <w:p w:rsidR="00E76B6C" w:rsidRPr="005C0FE9" w:rsidRDefault="00E76B6C" w:rsidP="00E76B6C">
      <w:pPr>
        <w:autoSpaceDE w:val="0"/>
        <w:autoSpaceDN w:val="0"/>
        <w:adjustRightInd w:val="0"/>
        <w:jc w:val="both"/>
        <w:rPr>
          <w:b/>
          <w:bCs/>
          <w:i/>
          <w:kern w:val="32"/>
        </w:rPr>
      </w:pPr>
      <w:r w:rsidRPr="005C0FE9">
        <w:rPr>
          <w:b/>
          <w:bCs/>
          <w:i/>
          <w:kern w:val="32"/>
        </w:rPr>
        <w:t xml:space="preserve">Члены единой комиссии: </w:t>
      </w:r>
    </w:p>
    <w:p w:rsidR="00E83DCA" w:rsidRPr="00E83DCA" w:rsidRDefault="00E83DCA" w:rsidP="00E76B6C">
      <w:pPr>
        <w:autoSpaceDE w:val="0"/>
        <w:autoSpaceDN w:val="0"/>
        <w:adjustRightInd w:val="0"/>
        <w:jc w:val="both"/>
        <w:rPr>
          <w:bCs/>
          <w:kern w:val="32"/>
        </w:rPr>
      </w:pPr>
      <w:proofErr w:type="spellStart"/>
      <w:r w:rsidRPr="00E83DCA">
        <w:rPr>
          <w:bCs/>
          <w:kern w:val="32"/>
        </w:rPr>
        <w:t>Братанчук</w:t>
      </w:r>
      <w:proofErr w:type="spellEnd"/>
      <w:r w:rsidRPr="00E83DCA">
        <w:rPr>
          <w:bCs/>
          <w:kern w:val="32"/>
        </w:rPr>
        <w:t xml:space="preserve"> Маргарита Александровна</w:t>
      </w:r>
    </w:p>
    <w:p w:rsidR="00E83DCA" w:rsidRPr="00E83DCA" w:rsidRDefault="00E83DCA" w:rsidP="00E76B6C">
      <w:pPr>
        <w:autoSpaceDE w:val="0"/>
        <w:autoSpaceDN w:val="0"/>
        <w:adjustRightInd w:val="0"/>
        <w:jc w:val="both"/>
        <w:rPr>
          <w:bCs/>
          <w:kern w:val="32"/>
        </w:rPr>
      </w:pPr>
      <w:proofErr w:type="spellStart"/>
      <w:r w:rsidRPr="00E83DCA">
        <w:rPr>
          <w:bCs/>
          <w:kern w:val="32"/>
        </w:rPr>
        <w:t>Ермошкина</w:t>
      </w:r>
      <w:proofErr w:type="spellEnd"/>
      <w:r w:rsidRPr="00E83DCA">
        <w:rPr>
          <w:bCs/>
          <w:kern w:val="32"/>
        </w:rPr>
        <w:t xml:space="preserve"> Анна Андреевна</w:t>
      </w:r>
    </w:p>
    <w:p w:rsidR="00E83DCA" w:rsidRPr="00E83DCA" w:rsidRDefault="00E83DCA" w:rsidP="00E76B6C">
      <w:pPr>
        <w:autoSpaceDE w:val="0"/>
        <w:autoSpaceDN w:val="0"/>
        <w:adjustRightInd w:val="0"/>
        <w:jc w:val="both"/>
        <w:rPr>
          <w:bCs/>
          <w:kern w:val="32"/>
        </w:rPr>
      </w:pPr>
      <w:proofErr w:type="spellStart"/>
      <w:r w:rsidRPr="00E83DCA">
        <w:rPr>
          <w:bCs/>
          <w:kern w:val="32"/>
        </w:rPr>
        <w:t>Рымар</w:t>
      </w:r>
      <w:proofErr w:type="spellEnd"/>
      <w:r w:rsidRPr="00E83DCA">
        <w:rPr>
          <w:bCs/>
          <w:kern w:val="32"/>
        </w:rPr>
        <w:t xml:space="preserve"> Жанна </w:t>
      </w:r>
      <w:proofErr w:type="spellStart"/>
      <w:r w:rsidRPr="00E83DCA">
        <w:rPr>
          <w:bCs/>
          <w:kern w:val="32"/>
        </w:rPr>
        <w:t>Жоржовна</w:t>
      </w:r>
      <w:proofErr w:type="spellEnd"/>
    </w:p>
    <w:p w:rsidR="00E76B6C" w:rsidRDefault="00E76B6C" w:rsidP="00E76B6C">
      <w:pPr>
        <w:autoSpaceDE w:val="0"/>
        <w:autoSpaceDN w:val="0"/>
        <w:adjustRightInd w:val="0"/>
        <w:jc w:val="both"/>
        <w:rPr>
          <w:bCs/>
          <w:kern w:val="32"/>
        </w:rPr>
      </w:pPr>
      <w:r>
        <w:rPr>
          <w:bCs/>
          <w:kern w:val="32"/>
        </w:rPr>
        <w:t>Лапина Татьяна Владимировна</w:t>
      </w:r>
    </w:p>
    <w:p w:rsidR="00E76B6C" w:rsidRDefault="009134D9" w:rsidP="00E76B6C">
      <w:pPr>
        <w:autoSpaceDE w:val="0"/>
        <w:autoSpaceDN w:val="0"/>
        <w:adjustRightInd w:val="0"/>
        <w:jc w:val="both"/>
        <w:rPr>
          <w:b/>
          <w:bCs/>
          <w:i/>
          <w:kern w:val="32"/>
        </w:rPr>
      </w:pPr>
      <w:r w:rsidRPr="009134D9">
        <w:rPr>
          <w:b/>
          <w:bCs/>
          <w:i/>
          <w:kern w:val="32"/>
        </w:rPr>
        <w:t>Секретарь комиссии:</w:t>
      </w:r>
    </w:p>
    <w:p w:rsidR="00E83DCA" w:rsidRDefault="009134D9" w:rsidP="00E76B6C">
      <w:pPr>
        <w:autoSpaceDE w:val="0"/>
        <w:autoSpaceDN w:val="0"/>
        <w:adjustRightInd w:val="0"/>
        <w:jc w:val="both"/>
        <w:rPr>
          <w:bCs/>
          <w:kern w:val="32"/>
        </w:rPr>
      </w:pPr>
      <w:r w:rsidRPr="009134D9">
        <w:rPr>
          <w:bCs/>
          <w:kern w:val="32"/>
        </w:rPr>
        <w:t>Матушкина Ольга Васильевна</w:t>
      </w:r>
    </w:p>
    <w:p w:rsidR="00E76B6C" w:rsidRDefault="00E76B6C" w:rsidP="00E76B6C">
      <w:pPr>
        <w:autoSpaceDE w:val="0"/>
        <w:autoSpaceDN w:val="0"/>
        <w:adjustRightInd w:val="0"/>
        <w:jc w:val="both"/>
        <w:rPr>
          <w:bCs/>
          <w:kern w:val="32"/>
        </w:rPr>
      </w:pPr>
    </w:p>
    <w:p w:rsidR="00E76B6C" w:rsidRDefault="00E76B6C" w:rsidP="00E76B6C">
      <w:pPr>
        <w:autoSpaceDE w:val="0"/>
        <w:autoSpaceDN w:val="0"/>
        <w:adjustRightInd w:val="0"/>
        <w:jc w:val="both"/>
      </w:pPr>
      <w:r>
        <w:t>В соответствии с ч. 8 ст. 39 Федерального закона от 05.04.2013 N 44-ФЗ «О контрактной системе в сфере закупок товаров, работ, услуг для обеспечения государственных и муниципальных нужд», комиссия в данном составе правомочна осуществлять функции, предусмотренные законом.</w:t>
      </w:r>
    </w:p>
    <w:p w:rsidR="00E76B6C" w:rsidRDefault="00E76B6C" w:rsidP="00E76B6C">
      <w:pPr>
        <w:autoSpaceDE w:val="0"/>
        <w:autoSpaceDN w:val="0"/>
        <w:adjustRightInd w:val="0"/>
        <w:jc w:val="both"/>
      </w:pPr>
    </w:p>
    <w:p w:rsidR="00E76B6C" w:rsidRDefault="00E76B6C" w:rsidP="00E76B6C">
      <w:pPr>
        <w:pStyle w:val="a6"/>
        <w:tabs>
          <w:tab w:val="left" w:pos="360"/>
        </w:tabs>
        <w:ind w:left="0" w:firstLine="0"/>
        <w:jc w:val="both"/>
        <w:rPr>
          <w:sz w:val="20"/>
        </w:rPr>
      </w:pPr>
      <w:r>
        <w:rPr>
          <w:sz w:val="20"/>
        </w:rPr>
        <w:t>3.</w:t>
      </w:r>
      <w:r>
        <w:rPr>
          <w:i/>
          <w:iCs/>
          <w:sz w:val="20"/>
          <w:vertAlign w:val="superscript"/>
        </w:rPr>
        <w:t xml:space="preserve"> </w:t>
      </w:r>
      <w:r>
        <w:rPr>
          <w:sz w:val="20"/>
        </w:rPr>
        <w:t xml:space="preserve">Государственным заказчиком является Свердловский областной суд. </w:t>
      </w:r>
    </w:p>
    <w:p w:rsidR="00E76B6C" w:rsidRDefault="00E76B6C" w:rsidP="00E76B6C">
      <w:pPr>
        <w:pStyle w:val="a6"/>
        <w:tabs>
          <w:tab w:val="left" w:pos="360"/>
        </w:tabs>
        <w:ind w:left="0" w:firstLine="0"/>
        <w:jc w:val="both"/>
        <w:rPr>
          <w:sz w:val="20"/>
        </w:rPr>
      </w:pPr>
      <w:r>
        <w:rPr>
          <w:sz w:val="20"/>
        </w:rPr>
        <w:t xml:space="preserve">Почтовый адрес: </w:t>
      </w:r>
      <w:smartTag w:uri="urn:schemas-microsoft-com:office:smarttags" w:element="metricconverter">
        <w:smartTagPr>
          <w:attr w:name="ProductID" w:val="620019, г"/>
        </w:smartTagPr>
        <w:r>
          <w:rPr>
            <w:sz w:val="20"/>
          </w:rPr>
          <w:t>620019, г</w:t>
        </w:r>
      </w:smartTag>
      <w:r>
        <w:rPr>
          <w:sz w:val="20"/>
        </w:rPr>
        <w:t xml:space="preserve">. Екатеринбург, ул. </w:t>
      </w:r>
      <w:proofErr w:type="gramStart"/>
      <w:r>
        <w:rPr>
          <w:sz w:val="20"/>
        </w:rPr>
        <w:t>Московская</w:t>
      </w:r>
      <w:proofErr w:type="gramEnd"/>
      <w:r>
        <w:rPr>
          <w:sz w:val="20"/>
        </w:rPr>
        <w:t>, 120.</w:t>
      </w:r>
    </w:p>
    <w:p w:rsidR="00E76B6C" w:rsidRDefault="00E76B6C" w:rsidP="00E76B6C">
      <w:pPr>
        <w:pStyle w:val="a6"/>
        <w:tabs>
          <w:tab w:val="left" w:pos="360"/>
        </w:tabs>
        <w:ind w:left="0" w:firstLine="0"/>
        <w:jc w:val="both"/>
        <w:rPr>
          <w:sz w:val="20"/>
        </w:rPr>
      </w:pPr>
    </w:p>
    <w:p w:rsidR="00E76B6C" w:rsidRDefault="00E76B6C" w:rsidP="00E76B6C">
      <w:pPr>
        <w:ind w:right="-5"/>
        <w:jc w:val="both"/>
        <w:rPr>
          <w:b/>
          <w:bCs/>
          <w:kern w:val="32"/>
          <w:lang w:eastAsia="x-none"/>
        </w:rPr>
      </w:pPr>
      <w:r>
        <w:t>4. Аукционная документация и извещение о проведен</w:t>
      </w:r>
      <w:proofErr w:type="gramStart"/>
      <w:r>
        <w:t>ии ау</w:t>
      </w:r>
      <w:proofErr w:type="gramEnd"/>
      <w:r>
        <w:t xml:space="preserve">кциона в электронной форме </w:t>
      </w:r>
      <w:r>
        <w:rPr>
          <w:b/>
        </w:rPr>
        <w:t>поставк</w:t>
      </w:r>
      <w:r w:rsidR="005C0FE9">
        <w:rPr>
          <w:b/>
        </w:rPr>
        <w:t>а</w:t>
      </w:r>
      <w:r>
        <w:rPr>
          <w:b/>
        </w:rPr>
        <w:t xml:space="preserve"> </w:t>
      </w:r>
      <w:r w:rsidR="002F1EDE">
        <w:rPr>
          <w:b/>
        </w:rPr>
        <w:t>сервера</w:t>
      </w:r>
      <w:r>
        <w:rPr>
          <w:b/>
          <w:bCs/>
        </w:rPr>
        <w:t xml:space="preserve"> </w:t>
      </w:r>
      <w:r>
        <w:t xml:space="preserve">были размещены на официальном сайте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zakupki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E76B6C">
        <w:t xml:space="preserve"> </w:t>
      </w:r>
      <w:r>
        <w:t xml:space="preserve">и на сайте электронной площадки ЗАО «Сбербанк-Автоматизированная Система Торгов» </w:t>
      </w:r>
      <w:r>
        <w:rPr>
          <w:lang w:val="en-US"/>
        </w:rPr>
        <w:t>www</w:t>
      </w:r>
      <w:r>
        <w:t xml:space="preserve">.sberbank-ast.ru </w:t>
      </w:r>
      <w:r w:rsidR="005834DC">
        <w:t>29 сентября</w:t>
      </w:r>
      <w:r>
        <w:t xml:space="preserve"> 2021 года.</w:t>
      </w:r>
    </w:p>
    <w:p w:rsidR="00E76B6C" w:rsidRDefault="00E76B6C" w:rsidP="00E76B6C">
      <w:pPr>
        <w:jc w:val="both"/>
      </w:pPr>
    </w:p>
    <w:p w:rsidR="00E76B6C" w:rsidRDefault="00E76B6C" w:rsidP="00E76B6C">
      <w:pPr>
        <w:ind w:right="-5"/>
        <w:jc w:val="both"/>
        <w:rPr>
          <w:b/>
          <w:bCs/>
          <w:kern w:val="32"/>
          <w:lang w:eastAsia="x-none"/>
        </w:rPr>
      </w:pPr>
      <w:r>
        <w:t>5. Предметом государственного контракта является</w:t>
      </w:r>
      <w:r>
        <w:rPr>
          <w:b/>
          <w:bCs/>
          <w:kern w:val="32"/>
          <w:lang w:val="x-none" w:eastAsia="x-none"/>
        </w:rPr>
        <w:t xml:space="preserve"> </w:t>
      </w:r>
      <w:r>
        <w:rPr>
          <w:b/>
        </w:rPr>
        <w:t xml:space="preserve">поставка </w:t>
      </w:r>
      <w:r w:rsidR="005834DC">
        <w:rPr>
          <w:b/>
        </w:rPr>
        <w:t xml:space="preserve">сервера </w:t>
      </w:r>
      <w:r>
        <w:rPr>
          <w:color w:val="000000"/>
        </w:rPr>
        <w:t xml:space="preserve">в соответствии с Описанием закупки </w:t>
      </w:r>
      <w:r>
        <w:t>(</w:t>
      </w:r>
      <w:r>
        <w:rPr>
          <w:rFonts w:eastAsia="Arial Unicode MS"/>
          <w:bCs/>
          <w:iCs/>
        </w:rPr>
        <w:t xml:space="preserve">Приложение № </w:t>
      </w:r>
      <w:r w:rsidR="00F33DEF">
        <w:rPr>
          <w:rFonts w:eastAsia="Arial Unicode MS"/>
          <w:bCs/>
          <w:iCs/>
        </w:rPr>
        <w:t>1</w:t>
      </w:r>
      <w:r>
        <w:rPr>
          <w:rFonts w:eastAsia="Arial Unicode MS"/>
          <w:iCs/>
        </w:rPr>
        <w:t xml:space="preserve"> </w:t>
      </w:r>
      <w:r>
        <w:rPr>
          <w:rFonts w:eastAsia="Arial Unicode MS"/>
        </w:rPr>
        <w:t xml:space="preserve">к извещению об аукционе № </w:t>
      </w:r>
      <w:r w:rsidR="005834DC">
        <w:rPr>
          <w:rFonts w:eastAsia="Arial Unicode MS"/>
        </w:rPr>
        <w:t>44</w:t>
      </w:r>
      <w:r>
        <w:rPr>
          <w:rFonts w:eastAsia="Arial Unicode MS"/>
        </w:rPr>
        <w:t xml:space="preserve">-А </w:t>
      </w:r>
      <w:r>
        <w:rPr>
          <w:iCs/>
        </w:rPr>
        <w:t>к документации об аукционе №</w:t>
      </w:r>
      <w:r w:rsidR="005834DC">
        <w:rPr>
          <w:iCs/>
        </w:rPr>
        <w:t>44</w:t>
      </w:r>
      <w:r>
        <w:rPr>
          <w:iCs/>
        </w:rPr>
        <w:t xml:space="preserve">–А) и </w:t>
      </w:r>
      <w:r>
        <w:t>проектом государственного контракта (Приложение № 3</w:t>
      </w:r>
      <w:r>
        <w:rPr>
          <w:rFonts w:eastAsia="Arial Unicode MS"/>
        </w:rPr>
        <w:t xml:space="preserve"> к извещению об аукционе №</w:t>
      </w:r>
      <w:r w:rsidR="005834DC">
        <w:rPr>
          <w:rFonts w:eastAsia="Arial Unicode MS"/>
        </w:rPr>
        <w:t>44</w:t>
      </w:r>
      <w:r>
        <w:rPr>
          <w:rFonts w:eastAsia="Arial Unicode MS"/>
        </w:rPr>
        <w:t xml:space="preserve">-А </w:t>
      </w:r>
      <w:r>
        <w:rPr>
          <w:iCs/>
        </w:rPr>
        <w:t>к документации об аукционе №</w:t>
      </w:r>
      <w:r w:rsidR="005834DC">
        <w:rPr>
          <w:iCs/>
        </w:rPr>
        <w:t>44</w:t>
      </w:r>
      <w:r>
        <w:rPr>
          <w:iCs/>
        </w:rPr>
        <w:t>–А</w:t>
      </w:r>
      <w:r>
        <w:t>).</w:t>
      </w:r>
    </w:p>
    <w:p w:rsidR="00E76B6C" w:rsidRDefault="00E76B6C" w:rsidP="002B5E40">
      <w:pPr>
        <w:ind w:right="-5"/>
        <w:jc w:val="both"/>
      </w:pPr>
      <w:r>
        <w:t xml:space="preserve">5.1. </w:t>
      </w:r>
      <w:r w:rsidRPr="002B5E40">
        <w:t xml:space="preserve">Срок поставки: </w:t>
      </w:r>
      <w:r>
        <w:t xml:space="preserve">в течение </w:t>
      </w:r>
      <w:r w:rsidR="00F33DEF">
        <w:t xml:space="preserve">15 </w:t>
      </w:r>
      <w:r>
        <w:t>(</w:t>
      </w:r>
      <w:r w:rsidR="00F33DEF">
        <w:t>пятнадцати</w:t>
      </w:r>
      <w:r>
        <w:t xml:space="preserve">) </w:t>
      </w:r>
      <w:r w:rsidR="00F33DEF">
        <w:t>календарных</w:t>
      </w:r>
      <w:r>
        <w:t xml:space="preserve"> дней с момента заключения контракта.</w:t>
      </w:r>
    </w:p>
    <w:p w:rsidR="002B5E40" w:rsidRPr="002B5E40" w:rsidRDefault="00E76B6C" w:rsidP="002B5E40">
      <w:pPr>
        <w:ind w:right="-5"/>
        <w:jc w:val="both"/>
      </w:pPr>
      <w:r>
        <w:t>5.2.</w:t>
      </w:r>
      <w:r w:rsidRPr="002B5E40">
        <w:t xml:space="preserve"> </w:t>
      </w:r>
      <w:proofErr w:type="gramStart"/>
      <w:r>
        <w:t xml:space="preserve">В цену контракта включены: </w:t>
      </w:r>
      <w:r w:rsidR="002B5E40" w:rsidRPr="002B5E40">
        <w:t>стоимость товара, расходы на перевозку, страхование, хранение, погрузку, выгрузку, доставку товара,  уплату таможенных пошлин, налогов, сборов и других обязательных платежей, и другие расходы, связанные с исполнением контракта.</w:t>
      </w:r>
      <w:proofErr w:type="gramEnd"/>
    </w:p>
    <w:p w:rsidR="00E76B6C" w:rsidRPr="002B5E40" w:rsidRDefault="00E76B6C" w:rsidP="002B5E40">
      <w:pPr>
        <w:ind w:right="-5"/>
        <w:jc w:val="both"/>
      </w:pPr>
    </w:p>
    <w:p w:rsidR="00E76B6C" w:rsidRDefault="00E76B6C" w:rsidP="00E76B6C">
      <w:pPr>
        <w:autoSpaceDE w:val="0"/>
        <w:autoSpaceDN w:val="0"/>
        <w:adjustRightInd w:val="0"/>
        <w:jc w:val="both"/>
        <w:outlineLvl w:val="1"/>
        <w:rPr>
          <w:b/>
        </w:rPr>
      </w:pPr>
      <w:r>
        <w:t>6. Начальная (максимальная) цена контракта</w:t>
      </w:r>
      <w:r>
        <w:rPr>
          <w:b/>
        </w:rPr>
        <w:t xml:space="preserve"> </w:t>
      </w:r>
      <w:r w:rsidR="002B5E40">
        <w:rPr>
          <w:b/>
        </w:rPr>
        <w:t>171 631</w:t>
      </w:r>
      <w:r>
        <w:rPr>
          <w:b/>
        </w:rPr>
        <w:t xml:space="preserve"> (сто </w:t>
      </w:r>
      <w:r w:rsidR="002B5E40">
        <w:rPr>
          <w:b/>
        </w:rPr>
        <w:t>семьдесят одна тысяча шестьсот тридцать один</w:t>
      </w:r>
      <w:r>
        <w:rPr>
          <w:b/>
        </w:rPr>
        <w:t>) рубл</w:t>
      </w:r>
      <w:r w:rsidR="002B5E40">
        <w:rPr>
          <w:b/>
        </w:rPr>
        <w:t>ь</w:t>
      </w:r>
      <w:r>
        <w:rPr>
          <w:b/>
        </w:rPr>
        <w:t xml:space="preserve"> </w:t>
      </w:r>
      <w:r w:rsidR="008175B5">
        <w:rPr>
          <w:b/>
        </w:rPr>
        <w:t>00</w:t>
      </w:r>
      <w:r>
        <w:rPr>
          <w:b/>
        </w:rPr>
        <w:t xml:space="preserve"> копе</w:t>
      </w:r>
      <w:r w:rsidR="008175B5">
        <w:rPr>
          <w:b/>
        </w:rPr>
        <w:t>ек</w:t>
      </w:r>
      <w:r>
        <w:rPr>
          <w:b/>
        </w:rPr>
        <w:t>.</w:t>
      </w:r>
    </w:p>
    <w:p w:rsidR="00E76B6C" w:rsidRDefault="00E76B6C" w:rsidP="00E76B6C">
      <w:pPr>
        <w:autoSpaceDE w:val="0"/>
        <w:autoSpaceDN w:val="0"/>
        <w:adjustRightInd w:val="0"/>
        <w:jc w:val="both"/>
        <w:outlineLvl w:val="1"/>
        <w:rPr>
          <w:b/>
          <w:bCs/>
        </w:rPr>
      </w:pPr>
    </w:p>
    <w:p w:rsidR="00E76B6C" w:rsidRDefault="00E76B6C" w:rsidP="00E76B6C">
      <w:pPr>
        <w:pStyle w:val="a4"/>
        <w:spacing w:after="0"/>
        <w:jc w:val="both"/>
        <w:rPr>
          <w:sz w:val="20"/>
          <w:szCs w:val="20"/>
        </w:rPr>
      </w:pPr>
      <w:r>
        <w:rPr>
          <w:bCs/>
          <w:sz w:val="20"/>
          <w:szCs w:val="20"/>
          <w:lang w:eastAsia="en-US"/>
        </w:rPr>
        <w:t xml:space="preserve">7. </w:t>
      </w:r>
      <w:r>
        <w:rPr>
          <w:sz w:val="20"/>
          <w:szCs w:val="20"/>
        </w:rPr>
        <w:t>Источник финансирования государственного заказа: федеральный бюджет.</w:t>
      </w:r>
    </w:p>
    <w:p w:rsidR="00E76B6C" w:rsidRDefault="00E76B6C" w:rsidP="00E76B6C">
      <w:pPr>
        <w:pStyle w:val="a4"/>
        <w:spacing w:after="0"/>
        <w:jc w:val="both"/>
        <w:rPr>
          <w:sz w:val="20"/>
          <w:szCs w:val="20"/>
        </w:rPr>
      </w:pPr>
    </w:p>
    <w:p w:rsidR="00E76B6C" w:rsidRDefault="00E76B6C" w:rsidP="00E76B6C">
      <w:pPr>
        <w:pStyle w:val="a6"/>
        <w:spacing w:line="0" w:lineRule="atLeast"/>
        <w:ind w:left="0" w:firstLine="0"/>
        <w:jc w:val="both"/>
        <w:outlineLvl w:val="0"/>
        <w:rPr>
          <w:sz w:val="20"/>
        </w:rPr>
      </w:pPr>
      <w:r>
        <w:rPr>
          <w:sz w:val="20"/>
        </w:rPr>
        <w:t xml:space="preserve">8. Процедура рассмотрения заявки на участие в открытом аукционе в электронной форме проводилась Единой комиссией в период с </w:t>
      </w:r>
      <w:r w:rsidR="008175B5">
        <w:rPr>
          <w:sz w:val="20"/>
        </w:rPr>
        <w:t>09</w:t>
      </w:r>
      <w:r>
        <w:rPr>
          <w:sz w:val="20"/>
        </w:rPr>
        <w:t xml:space="preserve"> часов 00 минут </w:t>
      </w:r>
      <w:r w:rsidR="008175B5">
        <w:rPr>
          <w:sz w:val="20"/>
        </w:rPr>
        <w:t>11 октября</w:t>
      </w:r>
      <w:r>
        <w:rPr>
          <w:sz w:val="20"/>
        </w:rPr>
        <w:t xml:space="preserve"> 2021 года до 1</w:t>
      </w:r>
      <w:r w:rsidR="008175B5">
        <w:rPr>
          <w:sz w:val="20"/>
        </w:rPr>
        <w:t>1</w:t>
      </w:r>
      <w:r>
        <w:rPr>
          <w:sz w:val="20"/>
        </w:rPr>
        <w:t xml:space="preserve"> часов </w:t>
      </w:r>
      <w:r w:rsidR="008175B5">
        <w:rPr>
          <w:sz w:val="20"/>
        </w:rPr>
        <w:t>00</w:t>
      </w:r>
      <w:r>
        <w:rPr>
          <w:sz w:val="20"/>
        </w:rPr>
        <w:t xml:space="preserve"> минут 1</w:t>
      </w:r>
      <w:r w:rsidR="008175B5">
        <w:rPr>
          <w:sz w:val="20"/>
        </w:rPr>
        <w:t xml:space="preserve">1 октября </w:t>
      </w:r>
      <w:r>
        <w:rPr>
          <w:sz w:val="20"/>
        </w:rPr>
        <w:t xml:space="preserve">2021 года по адресу: г. Екатеринбург, ул. Московская, д. 120, </w:t>
      </w:r>
      <w:proofErr w:type="spellStart"/>
      <w:r>
        <w:rPr>
          <w:sz w:val="20"/>
        </w:rPr>
        <w:t>каб</w:t>
      </w:r>
      <w:proofErr w:type="spellEnd"/>
      <w:r>
        <w:rPr>
          <w:sz w:val="20"/>
        </w:rPr>
        <w:t>. 111 «Б».</w:t>
      </w:r>
    </w:p>
    <w:p w:rsidR="00E76B6C" w:rsidRDefault="00E76B6C" w:rsidP="00E76B6C">
      <w:pPr>
        <w:pStyle w:val="a6"/>
        <w:spacing w:line="0" w:lineRule="atLeast"/>
        <w:ind w:left="0" w:firstLine="0"/>
        <w:jc w:val="both"/>
        <w:outlineLvl w:val="0"/>
        <w:rPr>
          <w:sz w:val="20"/>
        </w:rPr>
      </w:pPr>
    </w:p>
    <w:p w:rsidR="00E76B6C" w:rsidRDefault="00E76B6C" w:rsidP="00E76B6C">
      <w:pPr>
        <w:jc w:val="both"/>
      </w:pPr>
      <w:r>
        <w:t>9. По окончании срока подачи заявок на участие в аукц</w:t>
      </w:r>
      <w:r w:rsidR="000214A1">
        <w:t>ионе в электронной форме по 08 октября</w:t>
      </w:r>
      <w:r>
        <w:t xml:space="preserve"> 2021 года 1</w:t>
      </w:r>
      <w:r w:rsidR="000214A1">
        <w:t>6</w:t>
      </w:r>
      <w:r>
        <w:t>:00 часов  не было подано ни одной заявки на участие в аукционе.</w:t>
      </w:r>
    </w:p>
    <w:p w:rsidR="00E76B6C" w:rsidRDefault="00E76B6C" w:rsidP="00E76B6C">
      <w:pPr>
        <w:jc w:val="both"/>
      </w:pPr>
    </w:p>
    <w:p w:rsidR="00E76B6C" w:rsidRDefault="00E76B6C" w:rsidP="00E76B6C">
      <w:r>
        <w:t xml:space="preserve">10. Единая комиссия приняла следующее решение: </w:t>
      </w:r>
    </w:p>
    <w:p w:rsidR="00E76B6C" w:rsidRDefault="00E76B6C" w:rsidP="00E76B6C"/>
    <w:p w:rsidR="00E76B6C" w:rsidRDefault="00E76B6C" w:rsidP="00E76B6C">
      <w:pPr>
        <w:ind w:firstLine="709"/>
        <w:jc w:val="both"/>
      </w:pPr>
      <w:proofErr w:type="gramStart"/>
      <w:r>
        <w:t xml:space="preserve">На основании </w:t>
      </w:r>
      <w:hyperlink r:id="rId6" w:history="1">
        <w:r>
          <w:rPr>
            <w:rStyle w:val="a3"/>
            <w:color w:val="auto"/>
            <w:u w:val="none"/>
          </w:rPr>
          <w:t>ч. 16 ст. 66</w:t>
        </w:r>
      </w:hyperlink>
      <w:r>
        <w:t xml:space="preserve"> Федерального закона от 05.04.2013 N 44-ФЗ «О контрактной системе в сфере закупок товаров, работ, услуг для обеспечения государственных и муниципальных нужд», признать электронный аукцион </w:t>
      </w:r>
      <w:r>
        <w:rPr>
          <w:b/>
        </w:rPr>
        <w:t>поставк</w:t>
      </w:r>
      <w:r w:rsidR="00DA175D">
        <w:rPr>
          <w:b/>
        </w:rPr>
        <w:t>а</w:t>
      </w:r>
      <w:r>
        <w:rPr>
          <w:b/>
        </w:rPr>
        <w:t xml:space="preserve"> </w:t>
      </w:r>
      <w:r w:rsidR="00415CB4">
        <w:rPr>
          <w:b/>
        </w:rPr>
        <w:t>сервера</w:t>
      </w:r>
      <w:r>
        <w:rPr>
          <w:b/>
          <w:bCs/>
          <w:kern w:val="32"/>
          <w:lang w:eastAsia="x-none"/>
        </w:rPr>
        <w:t xml:space="preserve">, </w:t>
      </w:r>
      <w:r>
        <w:t>несостоявшимся и рекомендовать Заказчику в соответствии с ч. 4 ст. 71 Федерального закона от 05.04.2013 N 44-ФЗ повторно осуществить закупку.</w:t>
      </w:r>
      <w:proofErr w:type="gramEnd"/>
    </w:p>
    <w:p w:rsidR="00E76B6C" w:rsidRDefault="00E76B6C" w:rsidP="00E76B6C">
      <w:pPr>
        <w:jc w:val="both"/>
      </w:pPr>
    </w:p>
    <w:p w:rsidR="00E76B6C" w:rsidRDefault="00E76B6C" w:rsidP="00E76B6C">
      <w:pPr>
        <w:spacing w:line="0" w:lineRule="atLeast"/>
        <w:jc w:val="both"/>
      </w:pPr>
      <w:r>
        <w:t xml:space="preserve">11. Настоящий протокол </w:t>
      </w:r>
      <w:r>
        <w:rPr>
          <w:bCs/>
        </w:rPr>
        <w:t>рассмотрения заявок на участие в аукционе в электронной форме</w:t>
      </w:r>
      <w:r>
        <w:t xml:space="preserve"> подлежит размещению на сайте электронной площадки ЗАО «Сбербанк-Автоматизированная Система Торгов» в сети интернет </w:t>
      </w:r>
      <w:hyperlink r:id="rId7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.sberbank-ast.ru</w:t>
        </w:r>
      </w:hyperlink>
      <w:r>
        <w:t xml:space="preserve">. </w:t>
      </w:r>
    </w:p>
    <w:tbl>
      <w:tblPr>
        <w:tblW w:w="10173" w:type="dxa"/>
        <w:tblInd w:w="108" w:type="dxa"/>
        <w:tblLook w:val="01E0" w:firstRow="1" w:lastRow="1" w:firstColumn="1" w:lastColumn="1" w:noHBand="0" w:noVBand="0"/>
      </w:tblPr>
      <w:tblGrid>
        <w:gridCol w:w="11556"/>
        <w:gridCol w:w="222"/>
      </w:tblGrid>
      <w:tr w:rsidR="00E76B6C" w:rsidTr="00E76B6C">
        <w:trPr>
          <w:trHeight w:val="2070"/>
        </w:trPr>
        <w:tc>
          <w:tcPr>
            <w:tcW w:w="9952" w:type="dxa"/>
          </w:tcPr>
          <w:tbl>
            <w:tblPr>
              <w:tblW w:w="10292" w:type="dxa"/>
              <w:tblLook w:val="01E0" w:firstRow="1" w:lastRow="1" w:firstColumn="1" w:lastColumn="1" w:noHBand="0" w:noVBand="0"/>
            </w:tblPr>
            <w:tblGrid>
              <w:gridCol w:w="236"/>
              <w:gridCol w:w="4382"/>
              <w:gridCol w:w="283"/>
              <w:gridCol w:w="5086"/>
              <w:gridCol w:w="305"/>
            </w:tblGrid>
            <w:tr w:rsidR="00E76B6C" w:rsidTr="00AE3EA7">
              <w:trPr>
                <w:gridAfter w:val="1"/>
                <w:wAfter w:w="305" w:type="dxa"/>
                <w:trHeight w:val="2070"/>
              </w:trPr>
              <w:tc>
                <w:tcPr>
                  <w:tcW w:w="236" w:type="dxa"/>
                </w:tcPr>
                <w:p w:rsidR="00E76B6C" w:rsidRDefault="00E76B6C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4665" w:type="dxa"/>
                  <w:gridSpan w:val="2"/>
                </w:tcPr>
                <w:p w:rsidR="00E76B6C" w:rsidRDefault="00E76B6C">
                  <w:pPr>
                    <w:keepNext/>
                    <w:tabs>
                      <w:tab w:val="left" w:pos="851"/>
                    </w:tabs>
                    <w:jc w:val="both"/>
                  </w:pPr>
                </w:p>
                <w:p w:rsidR="00E76B6C" w:rsidRDefault="00E76B6C">
                  <w:pPr>
                    <w:keepNext/>
                    <w:tabs>
                      <w:tab w:val="left" w:pos="851"/>
                    </w:tabs>
                    <w:jc w:val="both"/>
                  </w:pPr>
                </w:p>
                <w:p w:rsidR="00E76B6C" w:rsidRDefault="00E76B6C">
                  <w:pPr>
                    <w:keepNext/>
                    <w:tabs>
                      <w:tab w:val="left" w:pos="851"/>
                    </w:tabs>
                    <w:jc w:val="both"/>
                  </w:pPr>
                  <w:r>
                    <w:t xml:space="preserve">Председатель единой комиссии </w:t>
                  </w:r>
                </w:p>
                <w:p w:rsidR="00E76B6C" w:rsidRDefault="00E76B6C">
                  <w:pPr>
                    <w:keepNext/>
                    <w:tabs>
                      <w:tab w:val="left" w:pos="851"/>
                    </w:tabs>
                    <w:jc w:val="both"/>
                  </w:pPr>
                </w:p>
                <w:p w:rsidR="00E76B6C" w:rsidRDefault="00E76B6C">
                  <w:pPr>
                    <w:keepNext/>
                    <w:tabs>
                      <w:tab w:val="left" w:pos="851"/>
                    </w:tabs>
                    <w:jc w:val="both"/>
                  </w:pPr>
                </w:p>
                <w:p w:rsidR="00E76B6C" w:rsidRDefault="00E76B6C">
                  <w:pPr>
                    <w:keepNext/>
                    <w:tabs>
                      <w:tab w:val="left" w:pos="851"/>
                    </w:tabs>
                    <w:jc w:val="both"/>
                  </w:pPr>
                </w:p>
                <w:p w:rsidR="00E76B6C" w:rsidRDefault="00E76B6C">
                  <w:pPr>
                    <w:keepNext/>
                    <w:tabs>
                      <w:tab w:val="left" w:pos="851"/>
                    </w:tabs>
                    <w:jc w:val="both"/>
                  </w:pPr>
                </w:p>
                <w:p w:rsidR="00415CB4" w:rsidRDefault="00415CB4">
                  <w:pPr>
                    <w:keepNext/>
                    <w:tabs>
                      <w:tab w:val="left" w:pos="851"/>
                    </w:tabs>
                    <w:jc w:val="both"/>
                  </w:pPr>
                  <w:r>
                    <w:t>Заместитель председателя комиссии:</w:t>
                  </w:r>
                </w:p>
                <w:p w:rsidR="00415CB4" w:rsidRDefault="00415CB4">
                  <w:pPr>
                    <w:keepNext/>
                    <w:tabs>
                      <w:tab w:val="left" w:pos="851"/>
                    </w:tabs>
                    <w:jc w:val="both"/>
                  </w:pPr>
                </w:p>
                <w:p w:rsidR="00415CB4" w:rsidRDefault="00415CB4">
                  <w:pPr>
                    <w:keepNext/>
                    <w:tabs>
                      <w:tab w:val="left" w:pos="851"/>
                    </w:tabs>
                    <w:jc w:val="both"/>
                  </w:pPr>
                </w:p>
                <w:p w:rsidR="00415CB4" w:rsidRDefault="00415CB4">
                  <w:pPr>
                    <w:keepNext/>
                    <w:tabs>
                      <w:tab w:val="left" w:pos="851"/>
                    </w:tabs>
                    <w:jc w:val="both"/>
                  </w:pPr>
                </w:p>
                <w:p w:rsidR="00E76B6C" w:rsidRDefault="00E76B6C">
                  <w:pPr>
                    <w:keepNext/>
                    <w:tabs>
                      <w:tab w:val="left" w:pos="851"/>
                    </w:tabs>
                    <w:jc w:val="both"/>
                  </w:pPr>
                  <w:r>
                    <w:t>Члены единой комиссии:</w:t>
                  </w:r>
                </w:p>
                <w:p w:rsidR="00E76B6C" w:rsidRDefault="00E76B6C">
                  <w:pPr>
                    <w:keepNext/>
                    <w:tabs>
                      <w:tab w:val="left" w:pos="851"/>
                    </w:tabs>
                    <w:ind w:firstLine="709"/>
                    <w:jc w:val="both"/>
                  </w:pPr>
                </w:p>
                <w:p w:rsidR="00E76B6C" w:rsidRDefault="00E76B6C">
                  <w:pPr>
                    <w:keepNext/>
                    <w:tabs>
                      <w:tab w:val="left" w:pos="851"/>
                    </w:tabs>
                    <w:ind w:firstLine="709"/>
                    <w:jc w:val="both"/>
                  </w:pPr>
                </w:p>
                <w:p w:rsidR="00E76B6C" w:rsidRDefault="00E76B6C">
                  <w:pPr>
                    <w:keepNext/>
                    <w:tabs>
                      <w:tab w:val="left" w:pos="851"/>
                    </w:tabs>
                    <w:ind w:firstLine="709"/>
                    <w:jc w:val="both"/>
                  </w:pPr>
                </w:p>
                <w:p w:rsidR="00E76B6C" w:rsidRDefault="00E76B6C">
                  <w:pPr>
                    <w:keepNext/>
                    <w:tabs>
                      <w:tab w:val="left" w:pos="851"/>
                    </w:tabs>
                    <w:ind w:firstLine="709"/>
                    <w:jc w:val="both"/>
                  </w:pPr>
                </w:p>
                <w:p w:rsidR="00E76B6C" w:rsidRDefault="00E76B6C">
                  <w:pPr>
                    <w:keepNext/>
                    <w:tabs>
                      <w:tab w:val="left" w:pos="851"/>
                    </w:tabs>
                    <w:ind w:firstLine="709"/>
                    <w:jc w:val="both"/>
                  </w:pPr>
                </w:p>
                <w:p w:rsidR="00E76B6C" w:rsidRDefault="00E76B6C">
                  <w:pPr>
                    <w:keepNext/>
                    <w:tabs>
                      <w:tab w:val="left" w:pos="851"/>
                    </w:tabs>
                    <w:ind w:firstLine="709"/>
                    <w:jc w:val="both"/>
                  </w:pPr>
                </w:p>
                <w:p w:rsidR="00E76B6C" w:rsidRDefault="00E76B6C">
                  <w:pPr>
                    <w:keepNext/>
                    <w:tabs>
                      <w:tab w:val="left" w:pos="4000"/>
                    </w:tabs>
                    <w:ind w:right="34"/>
                    <w:jc w:val="both"/>
                  </w:pPr>
                  <w:r>
                    <w:tab/>
                  </w:r>
                </w:p>
              </w:tc>
              <w:tc>
                <w:tcPr>
                  <w:tcW w:w="5086" w:type="dxa"/>
                </w:tcPr>
                <w:p w:rsidR="00E76B6C" w:rsidRDefault="00E76B6C">
                  <w:pPr>
                    <w:keepNext/>
                    <w:tabs>
                      <w:tab w:val="left" w:pos="851"/>
                    </w:tabs>
                    <w:ind w:firstLine="709"/>
                    <w:jc w:val="both"/>
                    <w:rPr>
                      <w:vertAlign w:val="superscript"/>
                    </w:rPr>
                  </w:pPr>
                </w:p>
                <w:p w:rsidR="00E76B6C" w:rsidRDefault="00E76B6C">
                  <w:pPr>
                    <w:keepNext/>
                    <w:tabs>
                      <w:tab w:val="left" w:pos="2370"/>
                    </w:tabs>
                    <w:jc w:val="both"/>
                    <w:rPr>
                      <w:vertAlign w:val="superscript"/>
                    </w:rPr>
                  </w:pPr>
                </w:p>
                <w:p w:rsidR="00E76B6C" w:rsidRDefault="00E76B6C">
                  <w:pPr>
                    <w:keepNext/>
                    <w:tabs>
                      <w:tab w:val="left" w:pos="851"/>
                    </w:tabs>
                    <w:ind w:firstLine="709"/>
                    <w:jc w:val="both"/>
                    <w:rPr>
                      <w:vertAlign w:val="superscript"/>
                    </w:rPr>
                  </w:pPr>
                  <w:r>
                    <w:t>___________________/Смагина И.Л./</w:t>
                  </w:r>
                </w:p>
                <w:p w:rsidR="00E76B6C" w:rsidRDefault="00E76B6C">
                  <w:pPr>
                    <w:keepNext/>
                    <w:tabs>
                      <w:tab w:val="left" w:pos="851"/>
                    </w:tabs>
                    <w:ind w:firstLine="709"/>
                    <w:jc w:val="both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 xml:space="preserve">                 (Подпись)                    (Фамилия, Имя, Отчество)</w:t>
                  </w:r>
                </w:p>
                <w:p w:rsidR="00E76B6C" w:rsidRDefault="00E76B6C">
                  <w:pPr>
                    <w:keepNext/>
                    <w:tabs>
                      <w:tab w:val="left" w:pos="851"/>
                    </w:tabs>
                    <w:ind w:firstLine="709"/>
                    <w:jc w:val="both"/>
                  </w:pPr>
                </w:p>
                <w:p w:rsidR="00E76B6C" w:rsidRDefault="00E76B6C" w:rsidP="00415CB4">
                  <w:pPr>
                    <w:keepNext/>
                    <w:tabs>
                      <w:tab w:val="left" w:pos="851"/>
                    </w:tabs>
                    <w:jc w:val="both"/>
                  </w:pPr>
                </w:p>
                <w:p w:rsidR="00415CB4" w:rsidRDefault="00415CB4">
                  <w:pPr>
                    <w:keepNext/>
                    <w:tabs>
                      <w:tab w:val="left" w:pos="851"/>
                    </w:tabs>
                    <w:ind w:firstLine="709"/>
                    <w:jc w:val="both"/>
                  </w:pPr>
                </w:p>
                <w:p w:rsidR="00E76B6C" w:rsidRDefault="00E76B6C">
                  <w:pPr>
                    <w:keepNext/>
                    <w:tabs>
                      <w:tab w:val="left" w:pos="851"/>
                    </w:tabs>
                    <w:ind w:firstLine="709"/>
                    <w:jc w:val="both"/>
                  </w:pPr>
                  <w:r>
                    <w:t>___________________/</w:t>
                  </w:r>
                  <w:r w:rsidR="00415CB4">
                    <w:t>Романов Б.В</w:t>
                  </w:r>
                  <w:r>
                    <w:t>./</w:t>
                  </w:r>
                </w:p>
                <w:p w:rsidR="00E76B6C" w:rsidRDefault="00E76B6C">
                  <w:pPr>
                    <w:keepNext/>
                    <w:tabs>
                      <w:tab w:val="left" w:pos="851"/>
                    </w:tabs>
                    <w:ind w:firstLine="709"/>
                    <w:jc w:val="both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 xml:space="preserve">                 (Подпись)                    (Фамилия, Имя, Отчество)</w:t>
                  </w:r>
                </w:p>
                <w:p w:rsidR="00E76B6C" w:rsidRDefault="00E76B6C">
                  <w:pPr>
                    <w:keepNext/>
                    <w:tabs>
                      <w:tab w:val="left" w:pos="851"/>
                    </w:tabs>
                    <w:ind w:firstLine="709"/>
                    <w:jc w:val="both"/>
                    <w:rPr>
                      <w:vertAlign w:val="superscript"/>
                    </w:rPr>
                  </w:pPr>
                </w:p>
                <w:p w:rsidR="00E76B6C" w:rsidRDefault="00E76B6C">
                  <w:pPr>
                    <w:keepNext/>
                    <w:tabs>
                      <w:tab w:val="left" w:pos="851"/>
                    </w:tabs>
                    <w:ind w:firstLine="709"/>
                    <w:jc w:val="both"/>
                  </w:pPr>
                </w:p>
                <w:p w:rsidR="00E76B6C" w:rsidRDefault="00E76B6C">
                  <w:pPr>
                    <w:keepNext/>
                    <w:tabs>
                      <w:tab w:val="left" w:pos="851"/>
                    </w:tabs>
                    <w:ind w:firstLine="709"/>
                    <w:jc w:val="both"/>
                  </w:pPr>
                  <w:r>
                    <w:t>___________________/</w:t>
                  </w:r>
                  <w:proofErr w:type="spellStart"/>
                  <w:r w:rsidR="00415CB4">
                    <w:t>Братанчук</w:t>
                  </w:r>
                  <w:proofErr w:type="spellEnd"/>
                  <w:r w:rsidR="00415CB4">
                    <w:t xml:space="preserve"> М.А</w:t>
                  </w:r>
                  <w:r>
                    <w:t>./</w:t>
                  </w:r>
                </w:p>
                <w:p w:rsidR="00E76B6C" w:rsidRPr="002F039D" w:rsidRDefault="00E76B6C" w:rsidP="002F039D">
                  <w:pPr>
                    <w:keepNext/>
                    <w:tabs>
                      <w:tab w:val="left" w:pos="851"/>
                    </w:tabs>
                    <w:ind w:firstLine="709"/>
                    <w:jc w:val="both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 xml:space="preserve">                 (Подпись)                    (Фамилия, Имя, Отчество)</w:t>
                  </w:r>
                  <w:bookmarkStart w:id="0" w:name="_GoBack"/>
                  <w:bookmarkEnd w:id="0"/>
                </w:p>
                <w:p w:rsidR="00E76B6C" w:rsidRDefault="00E76B6C">
                  <w:pPr>
                    <w:keepNext/>
                    <w:tabs>
                      <w:tab w:val="left" w:pos="851"/>
                    </w:tabs>
                    <w:ind w:firstLine="709"/>
                    <w:jc w:val="both"/>
                    <w:rPr>
                      <w:vertAlign w:val="superscript"/>
                    </w:rPr>
                  </w:pPr>
                </w:p>
                <w:p w:rsidR="00E76B6C" w:rsidRDefault="00E76B6C">
                  <w:pPr>
                    <w:keepNext/>
                    <w:tabs>
                      <w:tab w:val="left" w:pos="851"/>
                    </w:tabs>
                    <w:ind w:firstLine="709"/>
                    <w:jc w:val="both"/>
                  </w:pPr>
                  <w:r>
                    <w:t>___________________/</w:t>
                  </w:r>
                  <w:proofErr w:type="spellStart"/>
                  <w:r w:rsidR="00415CB4">
                    <w:t>Ермошкина</w:t>
                  </w:r>
                  <w:proofErr w:type="spellEnd"/>
                  <w:r w:rsidR="00415CB4">
                    <w:t xml:space="preserve"> А.А</w:t>
                  </w:r>
                  <w:r>
                    <w:t>./</w:t>
                  </w:r>
                </w:p>
                <w:p w:rsidR="00E76B6C" w:rsidRDefault="00E76B6C">
                  <w:pPr>
                    <w:keepNext/>
                    <w:tabs>
                      <w:tab w:val="left" w:pos="851"/>
                    </w:tabs>
                    <w:ind w:firstLine="709"/>
                    <w:jc w:val="both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 xml:space="preserve">                 (Подпись)                     (Фамилия, Имя, Отчество)</w:t>
                  </w:r>
                </w:p>
                <w:p w:rsidR="00E76B6C" w:rsidRDefault="00E76B6C">
                  <w:pPr>
                    <w:keepNext/>
                    <w:tabs>
                      <w:tab w:val="left" w:pos="851"/>
                    </w:tabs>
                    <w:ind w:firstLine="709"/>
                    <w:jc w:val="both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 xml:space="preserve">                 </w:t>
                  </w:r>
                </w:p>
                <w:p w:rsidR="00E76B6C" w:rsidRDefault="00E76B6C">
                  <w:pPr>
                    <w:keepNext/>
                    <w:tabs>
                      <w:tab w:val="left" w:pos="851"/>
                    </w:tabs>
                    <w:ind w:firstLine="709"/>
                    <w:jc w:val="both"/>
                  </w:pPr>
                </w:p>
                <w:p w:rsidR="00415CB4" w:rsidRDefault="00415CB4" w:rsidP="00415CB4">
                  <w:pPr>
                    <w:keepNext/>
                    <w:tabs>
                      <w:tab w:val="left" w:pos="851"/>
                    </w:tabs>
                    <w:ind w:firstLine="709"/>
                    <w:jc w:val="both"/>
                  </w:pPr>
                  <w:r>
                    <w:t>___________________/</w:t>
                  </w:r>
                  <w:proofErr w:type="spellStart"/>
                  <w:r w:rsidR="0078338B">
                    <w:t>Рымар</w:t>
                  </w:r>
                  <w:proofErr w:type="spellEnd"/>
                  <w:r w:rsidR="0078338B">
                    <w:t xml:space="preserve"> Ж.Ж</w:t>
                  </w:r>
                  <w:r>
                    <w:t>./</w:t>
                  </w:r>
                </w:p>
                <w:p w:rsidR="00415CB4" w:rsidRDefault="00415CB4" w:rsidP="00415CB4">
                  <w:pPr>
                    <w:keepNext/>
                    <w:tabs>
                      <w:tab w:val="left" w:pos="851"/>
                    </w:tabs>
                    <w:ind w:firstLine="709"/>
                    <w:jc w:val="both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 xml:space="preserve">                 (Подпись)                     (Фамилия, Имя, Отчество)</w:t>
                  </w:r>
                </w:p>
                <w:p w:rsidR="00E76B6C" w:rsidRDefault="00E76B6C">
                  <w:pPr>
                    <w:keepNext/>
                    <w:tabs>
                      <w:tab w:val="left" w:pos="851"/>
                    </w:tabs>
                    <w:ind w:firstLine="709"/>
                    <w:jc w:val="both"/>
                  </w:pPr>
                </w:p>
              </w:tc>
            </w:tr>
            <w:tr w:rsidR="00E76B6C" w:rsidTr="00AE3EA7">
              <w:tc>
                <w:tcPr>
                  <w:tcW w:w="236" w:type="dxa"/>
                </w:tcPr>
                <w:p w:rsidR="00E76B6C" w:rsidRDefault="00E76B6C"/>
              </w:tc>
              <w:tc>
                <w:tcPr>
                  <w:tcW w:w="4382" w:type="dxa"/>
                </w:tcPr>
                <w:p w:rsidR="00E76B6C" w:rsidRDefault="00E76B6C">
                  <w:pPr>
                    <w:keepNext/>
                    <w:tabs>
                      <w:tab w:val="left" w:pos="851"/>
                    </w:tabs>
                    <w:ind w:firstLine="709"/>
                    <w:jc w:val="both"/>
                  </w:pPr>
                </w:p>
                <w:p w:rsidR="00E76B6C" w:rsidRDefault="00E76B6C">
                  <w:pPr>
                    <w:keepNext/>
                    <w:tabs>
                      <w:tab w:val="left" w:pos="851"/>
                    </w:tabs>
                    <w:ind w:firstLine="709"/>
                    <w:jc w:val="both"/>
                  </w:pPr>
                </w:p>
                <w:p w:rsidR="003E7874" w:rsidRDefault="003E7874">
                  <w:pPr>
                    <w:keepNext/>
                    <w:tabs>
                      <w:tab w:val="left" w:pos="851"/>
                    </w:tabs>
                    <w:ind w:firstLine="709"/>
                    <w:jc w:val="both"/>
                  </w:pPr>
                </w:p>
                <w:p w:rsidR="003E7874" w:rsidRDefault="003E7874">
                  <w:pPr>
                    <w:keepNext/>
                    <w:tabs>
                      <w:tab w:val="left" w:pos="851"/>
                    </w:tabs>
                    <w:ind w:firstLine="709"/>
                    <w:jc w:val="both"/>
                  </w:pPr>
                </w:p>
                <w:p w:rsidR="003E7874" w:rsidRDefault="003E7874">
                  <w:pPr>
                    <w:keepNext/>
                    <w:tabs>
                      <w:tab w:val="left" w:pos="851"/>
                    </w:tabs>
                    <w:ind w:firstLine="709"/>
                    <w:jc w:val="both"/>
                  </w:pPr>
                </w:p>
                <w:p w:rsidR="00E76B6C" w:rsidRDefault="00AE3EA7" w:rsidP="00AE3EA7">
                  <w:pPr>
                    <w:keepNext/>
                    <w:tabs>
                      <w:tab w:val="left" w:pos="851"/>
                    </w:tabs>
                  </w:pPr>
                  <w:r>
                    <w:t>Секретарь</w:t>
                  </w:r>
                  <w:r w:rsidR="00FF692F">
                    <w:t xml:space="preserve"> комиссии:</w:t>
                  </w:r>
                </w:p>
              </w:tc>
              <w:tc>
                <w:tcPr>
                  <w:tcW w:w="5674" w:type="dxa"/>
                  <w:gridSpan w:val="3"/>
                </w:tcPr>
                <w:p w:rsidR="0078338B" w:rsidRDefault="00E76B6C" w:rsidP="0078338B">
                  <w:pPr>
                    <w:keepNext/>
                    <w:tabs>
                      <w:tab w:val="left" w:pos="851"/>
                    </w:tabs>
                    <w:ind w:firstLine="709"/>
                    <w:jc w:val="both"/>
                  </w:pPr>
                  <w:r>
                    <w:t xml:space="preserve">     </w:t>
                  </w:r>
                  <w:r w:rsidR="0078338B">
                    <w:t>___________________/</w:t>
                  </w:r>
                  <w:r w:rsidR="00B2295F">
                    <w:t>Лапина Т.В</w:t>
                  </w:r>
                  <w:r w:rsidR="0078338B">
                    <w:t>./</w:t>
                  </w:r>
                </w:p>
                <w:p w:rsidR="0078338B" w:rsidRDefault="0078338B" w:rsidP="0078338B">
                  <w:pPr>
                    <w:keepNext/>
                    <w:tabs>
                      <w:tab w:val="left" w:pos="851"/>
                    </w:tabs>
                    <w:ind w:firstLine="709"/>
                    <w:jc w:val="both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 xml:space="preserve">                 (Подпись)                     (Фамилия, Имя, Отчество)</w:t>
                  </w:r>
                </w:p>
                <w:p w:rsidR="00E76B6C" w:rsidRDefault="00E76B6C">
                  <w:pPr>
                    <w:keepNext/>
                    <w:tabs>
                      <w:tab w:val="left" w:pos="851"/>
                    </w:tabs>
                    <w:ind w:firstLine="709"/>
                    <w:jc w:val="both"/>
                    <w:rPr>
                      <w:vertAlign w:val="superscript"/>
                    </w:rPr>
                  </w:pPr>
                </w:p>
                <w:p w:rsidR="00E76B6C" w:rsidRDefault="00E76B6C">
                  <w:pPr>
                    <w:keepNext/>
                    <w:tabs>
                      <w:tab w:val="left" w:pos="851"/>
                    </w:tabs>
                    <w:ind w:firstLine="709"/>
                    <w:jc w:val="both"/>
                    <w:rPr>
                      <w:vertAlign w:val="superscript"/>
                    </w:rPr>
                  </w:pPr>
                </w:p>
                <w:p w:rsidR="00E76B6C" w:rsidRDefault="00E76B6C">
                  <w:pPr>
                    <w:keepNext/>
                    <w:tabs>
                      <w:tab w:val="left" w:pos="851"/>
                    </w:tabs>
                    <w:ind w:firstLine="709"/>
                    <w:jc w:val="both"/>
                  </w:pPr>
                </w:p>
                <w:p w:rsidR="00DA175D" w:rsidRDefault="00DA175D" w:rsidP="00DA175D">
                  <w:pPr>
                    <w:keepNext/>
                    <w:tabs>
                      <w:tab w:val="left" w:pos="851"/>
                    </w:tabs>
                    <w:ind w:firstLine="709"/>
                    <w:jc w:val="both"/>
                  </w:pPr>
                  <w:r>
                    <w:t>___________________/</w:t>
                  </w:r>
                  <w:r w:rsidR="00AE3EA7">
                    <w:t>Матушкина О.В</w:t>
                  </w:r>
                  <w:r>
                    <w:t>./</w:t>
                  </w:r>
                </w:p>
                <w:p w:rsidR="00DA175D" w:rsidRDefault="00DA175D" w:rsidP="00DA175D">
                  <w:pPr>
                    <w:keepNext/>
                    <w:tabs>
                      <w:tab w:val="left" w:pos="851"/>
                    </w:tabs>
                    <w:ind w:firstLine="709"/>
                    <w:jc w:val="both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 xml:space="preserve">                 (Подпись)                     (Фамилия, Имя, Отчество)</w:t>
                  </w:r>
                </w:p>
                <w:p w:rsidR="00DA175D" w:rsidRDefault="00DA175D" w:rsidP="00DA175D">
                  <w:pPr>
                    <w:keepNext/>
                    <w:tabs>
                      <w:tab w:val="left" w:pos="851"/>
                    </w:tabs>
                    <w:ind w:firstLine="709"/>
                    <w:jc w:val="both"/>
                    <w:rPr>
                      <w:vertAlign w:val="superscript"/>
                    </w:rPr>
                  </w:pPr>
                </w:p>
                <w:p w:rsidR="00E76B6C" w:rsidRDefault="00E76B6C">
                  <w:pPr>
                    <w:keepNext/>
                    <w:tabs>
                      <w:tab w:val="left" w:pos="851"/>
                    </w:tabs>
                    <w:ind w:firstLine="709"/>
                    <w:jc w:val="both"/>
                  </w:pPr>
                </w:p>
              </w:tc>
            </w:tr>
            <w:tr w:rsidR="00E76B6C" w:rsidTr="00AE3EA7">
              <w:tc>
                <w:tcPr>
                  <w:tcW w:w="236" w:type="dxa"/>
                </w:tcPr>
                <w:p w:rsidR="00E76B6C" w:rsidRDefault="00E76B6C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4382" w:type="dxa"/>
                  <w:hideMark/>
                </w:tcPr>
                <w:p w:rsidR="00E76B6C" w:rsidRDefault="00E76B6C">
                  <w:pPr>
                    <w:keepNext/>
                    <w:tabs>
                      <w:tab w:val="left" w:pos="851"/>
                    </w:tabs>
                    <w:jc w:val="both"/>
                  </w:pPr>
                  <w:r>
                    <w:t>Представитель Заказчика:</w:t>
                  </w:r>
                </w:p>
              </w:tc>
              <w:tc>
                <w:tcPr>
                  <w:tcW w:w="5674" w:type="dxa"/>
                  <w:gridSpan w:val="3"/>
                  <w:hideMark/>
                </w:tcPr>
                <w:p w:rsidR="00E76B6C" w:rsidRDefault="00E76B6C">
                  <w:pPr>
                    <w:keepNext/>
                    <w:tabs>
                      <w:tab w:val="left" w:pos="851"/>
                    </w:tabs>
                    <w:ind w:firstLine="709"/>
                    <w:jc w:val="both"/>
                  </w:pPr>
                  <w:r>
                    <w:t xml:space="preserve">     ___________________/</w:t>
                  </w:r>
                  <w:proofErr w:type="spellStart"/>
                  <w:r>
                    <w:t>Суханкин</w:t>
                  </w:r>
                  <w:proofErr w:type="spellEnd"/>
                  <w:r>
                    <w:t xml:space="preserve"> А.Н./</w:t>
                  </w:r>
                </w:p>
                <w:p w:rsidR="00E76B6C" w:rsidRDefault="00E76B6C">
                  <w:pPr>
                    <w:keepNext/>
                    <w:tabs>
                      <w:tab w:val="left" w:pos="851"/>
                    </w:tabs>
                    <w:ind w:firstLine="709"/>
                    <w:jc w:val="both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 xml:space="preserve">                           (Подпись)                  (Фамилия, Имя, Отчество) </w:t>
                  </w:r>
                </w:p>
              </w:tc>
            </w:tr>
          </w:tbl>
          <w:p w:rsidR="00E76B6C" w:rsidRDefault="00E7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outlineLvl w:val="0"/>
            </w:pPr>
          </w:p>
          <w:p w:rsidR="00E76B6C" w:rsidRDefault="00E76B6C"/>
          <w:tbl>
            <w:tblPr>
              <w:tblpPr w:leftFromText="180" w:rightFromText="180" w:vertAnchor="text" w:horzAnchor="margin" w:tblpXSpec="center" w:tblpY="459"/>
              <w:tblW w:w="11340" w:type="dxa"/>
              <w:tblLook w:val="01E0" w:firstRow="1" w:lastRow="1" w:firstColumn="1" w:lastColumn="1" w:noHBand="0" w:noVBand="0"/>
            </w:tblPr>
            <w:tblGrid>
              <w:gridCol w:w="284"/>
              <w:gridCol w:w="4395"/>
              <w:gridCol w:w="283"/>
              <w:gridCol w:w="5533"/>
              <w:gridCol w:w="845"/>
            </w:tblGrid>
            <w:tr w:rsidR="00E76B6C">
              <w:trPr>
                <w:gridBefore w:val="1"/>
                <w:gridAfter w:val="1"/>
                <w:wBefore w:w="284" w:type="dxa"/>
                <w:wAfter w:w="845" w:type="dxa"/>
              </w:trPr>
              <w:tc>
                <w:tcPr>
                  <w:tcW w:w="4395" w:type="dxa"/>
                </w:tcPr>
                <w:p w:rsidR="00E76B6C" w:rsidRDefault="00E76B6C">
                  <w:pPr>
                    <w:keepNext/>
                    <w:tabs>
                      <w:tab w:val="left" w:pos="851"/>
                    </w:tabs>
                    <w:jc w:val="both"/>
                  </w:pPr>
                </w:p>
              </w:tc>
              <w:tc>
                <w:tcPr>
                  <w:tcW w:w="5816" w:type="dxa"/>
                  <w:gridSpan w:val="2"/>
                </w:tcPr>
                <w:p w:rsidR="00E76B6C" w:rsidRDefault="00E76B6C">
                  <w:pPr>
                    <w:keepNext/>
                    <w:tabs>
                      <w:tab w:val="left" w:pos="851"/>
                    </w:tabs>
                    <w:ind w:firstLine="709"/>
                    <w:jc w:val="both"/>
                  </w:pPr>
                </w:p>
              </w:tc>
            </w:tr>
            <w:tr w:rsidR="00E76B6C">
              <w:tc>
                <w:tcPr>
                  <w:tcW w:w="4962" w:type="dxa"/>
                  <w:gridSpan w:val="3"/>
                </w:tcPr>
                <w:p w:rsidR="00E76B6C" w:rsidRDefault="00E76B6C">
                  <w:pPr>
                    <w:keepNext/>
                    <w:tabs>
                      <w:tab w:val="left" w:pos="851"/>
                    </w:tabs>
                    <w:ind w:firstLine="709"/>
                    <w:jc w:val="both"/>
                  </w:pPr>
                </w:p>
              </w:tc>
              <w:tc>
                <w:tcPr>
                  <w:tcW w:w="6378" w:type="dxa"/>
                  <w:gridSpan w:val="2"/>
                </w:tcPr>
                <w:p w:rsidR="00E76B6C" w:rsidRDefault="00E76B6C">
                  <w:pPr>
                    <w:keepNext/>
                    <w:tabs>
                      <w:tab w:val="left" w:pos="851"/>
                    </w:tabs>
                    <w:ind w:firstLine="709"/>
                    <w:jc w:val="both"/>
                  </w:pPr>
                </w:p>
              </w:tc>
            </w:tr>
            <w:tr w:rsidR="00E76B6C">
              <w:trPr>
                <w:gridBefore w:val="1"/>
                <w:gridAfter w:val="1"/>
                <w:wBefore w:w="284" w:type="dxa"/>
                <w:wAfter w:w="845" w:type="dxa"/>
              </w:trPr>
              <w:tc>
                <w:tcPr>
                  <w:tcW w:w="4395" w:type="dxa"/>
                </w:tcPr>
                <w:p w:rsidR="00E76B6C" w:rsidRDefault="00E76B6C">
                  <w:pPr>
                    <w:keepNext/>
                    <w:tabs>
                      <w:tab w:val="left" w:pos="851"/>
                    </w:tabs>
                    <w:jc w:val="both"/>
                  </w:pPr>
                </w:p>
              </w:tc>
              <w:tc>
                <w:tcPr>
                  <w:tcW w:w="5816" w:type="dxa"/>
                  <w:gridSpan w:val="2"/>
                </w:tcPr>
                <w:p w:rsidR="00E76B6C" w:rsidRDefault="00E76B6C">
                  <w:pPr>
                    <w:keepNext/>
                    <w:tabs>
                      <w:tab w:val="left" w:pos="851"/>
                    </w:tabs>
                    <w:ind w:firstLine="709"/>
                    <w:jc w:val="both"/>
                    <w:rPr>
                      <w:vertAlign w:val="superscript"/>
                    </w:rPr>
                  </w:pPr>
                </w:p>
              </w:tc>
            </w:tr>
            <w:tr w:rsidR="00E76B6C">
              <w:trPr>
                <w:gridBefore w:val="1"/>
                <w:gridAfter w:val="1"/>
                <w:wBefore w:w="284" w:type="dxa"/>
                <w:wAfter w:w="845" w:type="dxa"/>
              </w:trPr>
              <w:tc>
                <w:tcPr>
                  <w:tcW w:w="4395" w:type="dxa"/>
                </w:tcPr>
                <w:p w:rsidR="00E76B6C" w:rsidRDefault="00E76B6C">
                  <w:pPr>
                    <w:ind w:left="-284" w:firstLine="426"/>
                  </w:pPr>
                </w:p>
              </w:tc>
              <w:tc>
                <w:tcPr>
                  <w:tcW w:w="5816" w:type="dxa"/>
                  <w:gridSpan w:val="2"/>
                </w:tcPr>
                <w:p w:rsidR="00E76B6C" w:rsidRDefault="00E76B6C">
                  <w:pPr>
                    <w:ind w:left="-284" w:firstLine="426"/>
                    <w:rPr>
                      <w:vertAlign w:val="superscript"/>
                    </w:rPr>
                  </w:pPr>
                </w:p>
              </w:tc>
            </w:tr>
          </w:tbl>
          <w:p w:rsidR="00E76B6C" w:rsidRDefault="00E76B6C">
            <w:pPr>
              <w:ind w:left="-284" w:firstLine="426"/>
            </w:pPr>
          </w:p>
        </w:tc>
        <w:tc>
          <w:tcPr>
            <w:tcW w:w="221" w:type="dxa"/>
          </w:tcPr>
          <w:p w:rsidR="00E76B6C" w:rsidRDefault="00E76B6C">
            <w:pPr>
              <w:ind w:left="-284" w:firstLine="426"/>
            </w:pPr>
          </w:p>
        </w:tc>
      </w:tr>
      <w:tr w:rsidR="00E76B6C" w:rsidTr="00E76B6C">
        <w:tc>
          <w:tcPr>
            <w:tcW w:w="9952" w:type="dxa"/>
          </w:tcPr>
          <w:p w:rsidR="00E76B6C" w:rsidRDefault="00E76B6C">
            <w:pPr>
              <w:ind w:left="-284" w:firstLine="426"/>
              <w:rPr>
                <w:sz w:val="22"/>
                <w:szCs w:val="22"/>
              </w:rPr>
            </w:pPr>
          </w:p>
        </w:tc>
        <w:tc>
          <w:tcPr>
            <w:tcW w:w="221" w:type="dxa"/>
          </w:tcPr>
          <w:p w:rsidR="00E76B6C" w:rsidRDefault="00E76B6C">
            <w:pPr>
              <w:ind w:left="-284" w:firstLine="426"/>
              <w:rPr>
                <w:sz w:val="22"/>
                <w:szCs w:val="22"/>
              </w:rPr>
            </w:pPr>
          </w:p>
        </w:tc>
      </w:tr>
      <w:tr w:rsidR="00E76B6C" w:rsidTr="00E76B6C">
        <w:tc>
          <w:tcPr>
            <w:tcW w:w="9952" w:type="dxa"/>
          </w:tcPr>
          <w:p w:rsidR="00E76B6C" w:rsidRDefault="00E76B6C">
            <w:pPr>
              <w:ind w:left="-284" w:firstLine="426"/>
              <w:rPr>
                <w:sz w:val="22"/>
                <w:szCs w:val="22"/>
              </w:rPr>
            </w:pPr>
          </w:p>
        </w:tc>
        <w:tc>
          <w:tcPr>
            <w:tcW w:w="221" w:type="dxa"/>
          </w:tcPr>
          <w:p w:rsidR="00E76B6C" w:rsidRDefault="00E76B6C">
            <w:pPr>
              <w:ind w:left="-284" w:firstLine="426"/>
              <w:rPr>
                <w:sz w:val="22"/>
                <w:szCs w:val="22"/>
                <w:vertAlign w:val="superscript"/>
              </w:rPr>
            </w:pPr>
          </w:p>
        </w:tc>
      </w:tr>
    </w:tbl>
    <w:p w:rsidR="00E76B6C" w:rsidRDefault="00E76B6C" w:rsidP="00E76B6C">
      <w:pPr>
        <w:pStyle w:val="a6"/>
        <w:ind w:left="-284" w:firstLine="426"/>
        <w:jc w:val="both"/>
        <w:outlineLvl w:val="0"/>
        <w:rPr>
          <w:sz w:val="22"/>
          <w:szCs w:val="22"/>
        </w:rPr>
      </w:pPr>
    </w:p>
    <w:p w:rsidR="004D2168" w:rsidRDefault="004D2168"/>
    <w:sectPr w:rsidR="004D2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C0"/>
    <w:rsid w:val="000214A1"/>
    <w:rsid w:val="000277BF"/>
    <w:rsid w:val="001C066F"/>
    <w:rsid w:val="00266C55"/>
    <w:rsid w:val="00282477"/>
    <w:rsid w:val="002B5E40"/>
    <w:rsid w:val="002F039D"/>
    <w:rsid w:val="002F1EDE"/>
    <w:rsid w:val="003E7874"/>
    <w:rsid w:val="00415CB4"/>
    <w:rsid w:val="00430582"/>
    <w:rsid w:val="004D2168"/>
    <w:rsid w:val="005834DC"/>
    <w:rsid w:val="005B3706"/>
    <w:rsid w:val="005C0FE9"/>
    <w:rsid w:val="005C2835"/>
    <w:rsid w:val="00672A30"/>
    <w:rsid w:val="00753902"/>
    <w:rsid w:val="0078338B"/>
    <w:rsid w:val="007D6ADF"/>
    <w:rsid w:val="008175B5"/>
    <w:rsid w:val="008513C0"/>
    <w:rsid w:val="008B5BBA"/>
    <w:rsid w:val="00902D2F"/>
    <w:rsid w:val="009134D9"/>
    <w:rsid w:val="00AE3EA7"/>
    <w:rsid w:val="00B2295F"/>
    <w:rsid w:val="00C1249B"/>
    <w:rsid w:val="00DA175D"/>
    <w:rsid w:val="00E76B6C"/>
    <w:rsid w:val="00E83DCA"/>
    <w:rsid w:val="00E95666"/>
    <w:rsid w:val="00EC47FF"/>
    <w:rsid w:val="00F33DEF"/>
    <w:rsid w:val="00FD4002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76B6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76B6C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E7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E76B6C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E76B6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76B6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76B6C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E7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E76B6C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E76B6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49E9C8DC2640533E4217482E01B073EBB76AD46EC377D3BD6D9A326E4EEC3DA549DE5B7F61D475SC35E" TargetMode="Externa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МатушкинаОВ</dc:creator>
  <cp:keywords/>
  <dc:description/>
  <cp:lastModifiedBy>МатушкинаОВ</cp:lastModifiedBy>
  <cp:revision>16</cp:revision>
  <cp:lastPrinted>2021-10-11T03:28:00Z</cp:lastPrinted>
  <dcterms:created xsi:type="dcterms:W3CDTF">2021-10-11T03:03:00Z</dcterms:created>
  <dcterms:modified xsi:type="dcterms:W3CDTF">2021-10-11T06:08:00Z</dcterms:modified>
</cp:coreProperties>
</file>